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800A" w14:textId="77777777" w:rsidR="00CE173F" w:rsidRPr="00CE173F" w:rsidRDefault="00CE173F" w:rsidP="00CE173F">
      <w:pPr>
        <w:pStyle w:val="NoSpacing"/>
        <w:rPr>
          <w:rFonts w:ascii="Georgia" w:hAnsi="Georgia"/>
          <w:sz w:val="24"/>
          <w:szCs w:val="24"/>
        </w:rPr>
      </w:pPr>
      <w:r w:rsidRPr="00CE173F">
        <w:rPr>
          <w:rFonts w:ascii="Georgia" w:hAnsi="Georgia"/>
          <w:sz w:val="24"/>
          <w:szCs w:val="24"/>
        </w:rPr>
        <w:t>Student Services</w:t>
      </w:r>
    </w:p>
    <w:p w14:paraId="58B7F092" w14:textId="2ABA7E5D" w:rsidR="00AF792C" w:rsidRPr="00CE173F" w:rsidRDefault="00CE173F" w:rsidP="00CE173F">
      <w:pPr>
        <w:pStyle w:val="NoSpacing"/>
        <w:rPr>
          <w:rFonts w:ascii="Georgia" w:hAnsi="Georgia"/>
          <w:sz w:val="24"/>
          <w:szCs w:val="24"/>
        </w:rPr>
      </w:pPr>
      <w:r w:rsidRPr="00CE173F">
        <w:rPr>
          <w:rFonts w:ascii="Georgia" w:hAnsi="Georgia"/>
          <w:sz w:val="24"/>
          <w:szCs w:val="24"/>
        </w:rPr>
        <w:t>Board Report Addendum</w:t>
      </w:r>
    </w:p>
    <w:p w14:paraId="30202024" w14:textId="77777777" w:rsidR="00CE173F" w:rsidRPr="00CE173F" w:rsidRDefault="00CE173F" w:rsidP="00CE173F">
      <w:pPr>
        <w:pStyle w:val="NoSpacing"/>
        <w:rPr>
          <w:rFonts w:ascii="Georgia" w:hAnsi="Georgia"/>
          <w:sz w:val="24"/>
          <w:szCs w:val="24"/>
        </w:rPr>
      </w:pPr>
      <w:r w:rsidRPr="00CE173F">
        <w:rPr>
          <w:rFonts w:ascii="Georgia" w:hAnsi="Georgia"/>
          <w:sz w:val="24"/>
          <w:szCs w:val="24"/>
        </w:rPr>
        <w:t>Jennifer Crum</w:t>
      </w:r>
    </w:p>
    <w:p w14:paraId="32E47C22" w14:textId="7D5E9251" w:rsidR="00CE173F" w:rsidRPr="00CE173F" w:rsidRDefault="00CE173F" w:rsidP="00CE173F">
      <w:pPr>
        <w:pStyle w:val="NoSpacing"/>
        <w:rPr>
          <w:rFonts w:ascii="Georgia" w:hAnsi="Georgia"/>
          <w:sz w:val="24"/>
          <w:szCs w:val="24"/>
        </w:rPr>
      </w:pPr>
      <w:r w:rsidRPr="00CE173F">
        <w:rPr>
          <w:rFonts w:ascii="Georgia" w:hAnsi="Georgia"/>
          <w:sz w:val="24"/>
          <w:szCs w:val="24"/>
        </w:rPr>
        <w:t>July 9, 2020</w:t>
      </w:r>
    </w:p>
    <w:p w14:paraId="66F3B76C" w14:textId="5B7DE283" w:rsidR="00CE173F" w:rsidRPr="00CE173F" w:rsidRDefault="00CE173F" w:rsidP="00CE173F">
      <w:pPr>
        <w:pStyle w:val="NoSpacing"/>
        <w:rPr>
          <w:rFonts w:ascii="Georgia" w:hAnsi="Georgia"/>
          <w:sz w:val="24"/>
          <w:szCs w:val="24"/>
        </w:rPr>
      </w:pPr>
    </w:p>
    <w:p w14:paraId="7E789392" w14:textId="77777777" w:rsidR="00CE173F" w:rsidRPr="00CE173F" w:rsidRDefault="00CE173F" w:rsidP="00CE173F">
      <w:pPr>
        <w:pStyle w:val="ListParagraph"/>
        <w:numPr>
          <w:ilvl w:val="0"/>
          <w:numId w:val="1"/>
        </w:numPr>
        <w:rPr>
          <w:rFonts w:ascii="Georgia" w:hAnsi="Georgia" w:cstheme="minorBidi"/>
        </w:rPr>
      </w:pPr>
      <w:r w:rsidRPr="00CE173F">
        <w:rPr>
          <w:rFonts w:ascii="Georgia" w:eastAsia="Times New Roman" w:hAnsi="Georgia"/>
        </w:rPr>
        <w:t>PTA Workload &amp; Staffing Reconfiguration</w:t>
      </w:r>
    </w:p>
    <w:p w14:paraId="72C25294" w14:textId="77777777" w:rsidR="00CE173F" w:rsidRPr="00CE173F" w:rsidRDefault="00CE173F" w:rsidP="00CE173F">
      <w:pPr>
        <w:ind w:left="360"/>
        <w:rPr>
          <w:rFonts w:ascii="Georgia" w:eastAsia="Times New Roman" w:hAnsi="Georgia"/>
          <w:i/>
          <w:iCs/>
        </w:rPr>
      </w:pPr>
    </w:p>
    <w:p w14:paraId="23E6F26D" w14:textId="77777777" w:rsidR="00CE173F" w:rsidRDefault="00CE173F" w:rsidP="00CE173F">
      <w:pPr>
        <w:ind w:left="360"/>
        <w:rPr>
          <w:rFonts w:ascii="Georgia" w:eastAsia="Times New Roman" w:hAnsi="Georgia"/>
          <w:i/>
          <w:iCs/>
        </w:rPr>
      </w:pPr>
      <w:r w:rsidRPr="00CE173F">
        <w:rPr>
          <w:rFonts w:ascii="Georgia" w:eastAsia="Times New Roman" w:hAnsi="Georgia"/>
          <w:i/>
          <w:iCs/>
        </w:rPr>
        <w:t xml:space="preserve">Crestline Local requested a reduction in Physical Therapy Services from Shannon Landin from a .4 FTE to .2 FTE.  Minimizing Shandon Landon's FTE equivalent schedule required a review of the most to least senior physical therapist assistant staff.  The review highlighted a need to reconfigure each PTA’s </w:t>
      </w:r>
      <w:bookmarkStart w:id="0" w:name="_GoBack"/>
      <w:bookmarkEnd w:id="0"/>
      <w:r w:rsidRPr="00CE173F">
        <w:rPr>
          <w:rFonts w:ascii="Georgia" w:eastAsia="Times New Roman" w:hAnsi="Georgia"/>
          <w:i/>
          <w:iCs/>
        </w:rPr>
        <w:t xml:space="preserve">schedule and propose a reduction in force.  Amanda Braen, being the least senior member of the Physical Therapy Assistant staff, will be affected by the RIF.  </w:t>
      </w:r>
    </w:p>
    <w:p w14:paraId="3EEFEE53" w14:textId="77777777" w:rsidR="00CA566A" w:rsidRPr="00CE173F" w:rsidRDefault="00CA566A" w:rsidP="00CE173F">
      <w:pPr>
        <w:ind w:left="360"/>
        <w:rPr>
          <w:rFonts w:ascii="Georgia" w:eastAsia="Times New Roman" w:hAnsi="Georgia"/>
          <w:i/>
          <w:iCs/>
        </w:rPr>
      </w:pPr>
    </w:p>
    <w:p w14:paraId="6DEF0068" w14:textId="77777777" w:rsidR="00CE173F" w:rsidRPr="00CE173F" w:rsidRDefault="00CE173F" w:rsidP="00CE173F">
      <w:pPr>
        <w:pStyle w:val="ListParagraph"/>
        <w:numPr>
          <w:ilvl w:val="0"/>
          <w:numId w:val="1"/>
        </w:numPr>
        <w:spacing w:before="100" w:beforeAutospacing="1" w:after="100" w:afterAutospacing="1"/>
        <w:rPr>
          <w:rFonts w:ascii="Georgia" w:eastAsia="Times New Roman" w:hAnsi="Georgia"/>
        </w:rPr>
      </w:pPr>
      <w:r w:rsidRPr="00CE173F">
        <w:rPr>
          <w:rFonts w:ascii="Georgia" w:eastAsia="Times New Roman" w:hAnsi="Georgia"/>
        </w:rPr>
        <w:t xml:space="preserve">Goal Associate to the Psychologist, School-Year 2019-2020 </w:t>
      </w:r>
    </w:p>
    <w:p w14:paraId="02D9B28D" w14:textId="77777777" w:rsidR="00CA566A" w:rsidRDefault="00CE173F" w:rsidP="00CE173F">
      <w:pPr>
        <w:spacing w:before="100" w:beforeAutospacing="1" w:after="100" w:afterAutospacing="1"/>
        <w:ind w:left="360"/>
        <w:rPr>
          <w:rFonts w:ascii="Georgia" w:eastAsia="Times New Roman" w:hAnsi="Georgia"/>
        </w:rPr>
      </w:pPr>
      <w:r w:rsidRPr="00CE173F">
        <w:rPr>
          <w:rFonts w:ascii="Georgia" w:eastAsia="Times New Roman" w:hAnsi="Georgia"/>
          <w:i/>
          <w:iCs/>
        </w:rPr>
        <w:t>Steffanie Finnegan, Goal Associate to the School Psychologist for the 2019-2020 school year, began the year serving students and fulfilling her required duties. As the school year progressed Stephanie was not utilized to her full .1 FTE capacity at Goal; therefore, a reduction in her full-time equivalent position is warranted for the 2020-2021 school year.  The .1 service to Goal will be reduced from Stephanie Finnegan’s full-time equivalent.  Ms. Finnegan will be scheduled .9 FTE.  Specifically, Northmor .5FTE and Plymouth .4FTE.</w:t>
      </w:r>
      <w:r w:rsidRPr="00CE173F">
        <w:rPr>
          <w:rFonts w:ascii="Georgia" w:eastAsia="Times New Roman" w:hAnsi="Georgia"/>
        </w:rPr>
        <w:br/>
      </w:r>
    </w:p>
    <w:p w14:paraId="04EF9A8F" w14:textId="74A37C99" w:rsidR="00CE173F" w:rsidRPr="00CE173F" w:rsidRDefault="00CE173F" w:rsidP="00CE173F">
      <w:pPr>
        <w:spacing w:before="100" w:beforeAutospacing="1" w:after="100" w:afterAutospacing="1"/>
        <w:ind w:left="360"/>
        <w:rPr>
          <w:rFonts w:ascii="Georgia" w:eastAsia="Times New Roman" w:hAnsi="Georgia"/>
        </w:rPr>
      </w:pPr>
      <w:r w:rsidRPr="00CE173F">
        <w:rPr>
          <w:rFonts w:ascii="Georgia" w:eastAsia="Times New Roman" w:hAnsi="Georgia"/>
        </w:rPr>
        <w:br/>
        <w:t>3. Madison &amp; Plymouth School Psychologist Need:</w:t>
      </w:r>
    </w:p>
    <w:p w14:paraId="27048BF4" w14:textId="77777777" w:rsidR="00CA566A" w:rsidRDefault="00CE173F" w:rsidP="00CE173F">
      <w:pPr>
        <w:spacing w:before="100" w:beforeAutospacing="1" w:after="100" w:afterAutospacing="1"/>
        <w:ind w:left="360"/>
        <w:rPr>
          <w:rFonts w:ascii="Georgia" w:eastAsia="Times New Roman" w:hAnsi="Georgia"/>
        </w:rPr>
      </w:pPr>
      <w:r w:rsidRPr="00CE173F">
        <w:rPr>
          <w:rFonts w:ascii="Georgia" w:eastAsia="Times New Roman" w:hAnsi="Georgia"/>
          <w:i/>
          <w:iCs/>
        </w:rPr>
        <w:t xml:space="preserve">Plymouth Local Schools and Madison Local Schools, together, both require a full-time equivalent school psychologist. Throughout the summer, the Student Services </w:t>
      </w:r>
      <w:r w:rsidR="00CA566A" w:rsidRPr="00CE173F">
        <w:rPr>
          <w:rFonts w:ascii="Georgia" w:eastAsia="Times New Roman" w:hAnsi="Georgia"/>
          <w:i/>
          <w:iCs/>
        </w:rPr>
        <w:t>Department has</w:t>
      </w:r>
      <w:r w:rsidRPr="00CE173F">
        <w:rPr>
          <w:rFonts w:ascii="Georgia" w:eastAsia="Times New Roman" w:hAnsi="Georgia"/>
          <w:i/>
          <w:iCs/>
        </w:rPr>
        <w:t xml:space="preserve"> interviewed internal applicants, external applicants, and applicants through third-party agencies.  After numerous interviews, and offers to 6 of the selected candidates, zero applicants have accepted the offers.  Most declinations have much to do with proximity of the position and the candidate’s residence location.  Many of the candidates have offered to serve the district one day in district with the remaining days to be completed remotely.  A remote option is not preferred by either district.  At this time, the student services department is considering the option of employing school psychology services through Mansfield Psychological Associates; or, through an external applicant who is offering psychology services in-person and remotely.</w:t>
      </w:r>
      <w:r w:rsidR="00CA566A">
        <w:rPr>
          <w:rFonts w:ascii="Georgia" w:eastAsia="Times New Roman" w:hAnsi="Georgia"/>
        </w:rPr>
        <w:t xml:space="preserve">  </w:t>
      </w:r>
      <w:r w:rsidRPr="00CE173F">
        <w:rPr>
          <w:rFonts w:ascii="Georgia" w:eastAsia="Times New Roman" w:hAnsi="Georgia"/>
        </w:rPr>
        <w:br/>
      </w:r>
    </w:p>
    <w:p w14:paraId="77090E54" w14:textId="7479E1D6" w:rsidR="00CE173F" w:rsidRPr="00CE173F" w:rsidRDefault="00CE173F" w:rsidP="00CE173F">
      <w:pPr>
        <w:spacing w:before="100" w:beforeAutospacing="1" w:after="100" w:afterAutospacing="1"/>
        <w:ind w:left="360"/>
        <w:rPr>
          <w:rFonts w:ascii="Georgia" w:eastAsia="Times New Roman" w:hAnsi="Georgia"/>
        </w:rPr>
      </w:pPr>
      <w:r w:rsidRPr="00CE173F">
        <w:rPr>
          <w:rFonts w:ascii="Georgia" w:eastAsia="Times New Roman" w:hAnsi="Georgia"/>
        </w:rPr>
        <w:br/>
        <w:t>4. Mansfield City Schools</w:t>
      </w:r>
    </w:p>
    <w:p w14:paraId="31779711" w14:textId="77777777" w:rsidR="00CE173F" w:rsidRPr="00CE173F" w:rsidRDefault="00CE173F" w:rsidP="00CE173F">
      <w:pPr>
        <w:spacing w:before="100" w:beforeAutospacing="1" w:after="100" w:afterAutospacing="1"/>
        <w:ind w:left="360"/>
        <w:rPr>
          <w:rFonts w:ascii="Georgia" w:eastAsia="Times New Roman" w:hAnsi="Georgia"/>
          <w:i/>
          <w:iCs/>
        </w:rPr>
      </w:pPr>
      <w:r w:rsidRPr="00CE173F">
        <w:rPr>
          <w:rFonts w:ascii="Georgia" w:eastAsia="Times New Roman" w:hAnsi="Georgia"/>
          <w:i/>
          <w:iCs/>
        </w:rPr>
        <w:t xml:space="preserve">Mansfield City Schools has requested an Associate to the School Psychologist to support screenings through the summer.  Given the FTE reduction for Stephanie Finnegan, this will be an option for Stephanie given she is willing.  If Stephanie Finnegan is willing, a supplemental agreement will be drawn up for Stephanie and a Service Agreement will be created for Mansfield. </w:t>
      </w:r>
    </w:p>
    <w:p w14:paraId="53EB260A" w14:textId="77777777" w:rsidR="00CE173F" w:rsidRPr="00CE173F" w:rsidRDefault="00CE173F" w:rsidP="00CE173F">
      <w:pPr>
        <w:spacing w:before="100" w:beforeAutospacing="1" w:after="100" w:afterAutospacing="1"/>
        <w:ind w:left="360"/>
        <w:rPr>
          <w:rFonts w:ascii="Georgia" w:eastAsia="Times New Roman" w:hAnsi="Georgia"/>
          <w:i/>
          <w:iCs/>
        </w:rPr>
      </w:pPr>
      <w:r w:rsidRPr="00CE173F">
        <w:rPr>
          <w:rFonts w:ascii="Georgia" w:eastAsia="Times New Roman" w:hAnsi="Georgia"/>
          <w:i/>
          <w:iCs/>
        </w:rPr>
        <w:t>On July 14</w:t>
      </w:r>
      <w:r w:rsidRPr="00CE173F">
        <w:rPr>
          <w:rFonts w:ascii="Georgia" w:eastAsia="Times New Roman" w:hAnsi="Georgia"/>
          <w:i/>
          <w:iCs/>
          <w:vertAlign w:val="superscript"/>
        </w:rPr>
        <w:t>th</w:t>
      </w:r>
      <w:r w:rsidRPr="00CE173F">
        <w:rPr>
          <w:rFonts w:ascii="Georgia" w:eastAsia="Times New Roman" w:hAnsi="Georgia"/>
          <w:i/>
          <w:iCs/>
        </w:rPr>
        <w:t xml:space="preserve">, MOESC Directors will be meeting with the administration from Mansfield City to understand and develop a services plan relative to PBIS and MTSS.  It was expressed by Mansfield administration that these services be discussed and included on the </w:t>
      </w:r>
      <w:r w:rsidRPr="00CE173F">
        <w:rPr>
          <w:rFonts w:ascii="Georgia" w:eastAsia="Times New Roman" w:hAnsi="Georgia"/>
          <w:i/>
          <w:iCs/>
        </w:rPr>
        <w:lastRenderedPageBreak/>
        <w:t>Mansfield District Contract/845 contract.  A follow-up report will be provided after the meeting on July 14</w:t>
      </w:r>
      <w:r w:rsidRPr="00CE173F">
        <w:rPr>
          <w:rFonts w:ascii="Georgia" w:eastAsia="Times New Roman" w:hAnsi="Georgia"/>
          <w:i/>
          <w:iCs/>
          <w:vertAlign w:val="superscript"/>
        </w:rPr>
        <w:t>th</w:t>
      </w:r>
      <w:r w:rsidRPr="00CE173F">
        <w:rPr>
          <w:rFonts w:ascii="Georgia" w:eastAsia="Times New Roman" w:hAnsi="Georgia"/>
          <w:i/>
          <w:iCs/>
        </w:rPr>
        <w:t xml:space="preserve">.   </w:t>
      </w:r>
    </w:p>
    <w:p w14:paraId="0767A8D7" w14:textId="77777777" w:rsidR="00CE173F" w:rsidRPr="00CE173F" w:rsidRDefault="00CE173F" w:rsidP="00CE173F">
      <w:pPr>
        <w:pStyle w:val="NoSpacing"/>
        <w:rPr>
          <w:rFonts w:ascii="Georgia" w:hAnsi="Georgia"/>
          <w:sz w:val="24"/>
          <w:szCs w:val="24"/>
        </w:rPr>
      </w:pPr>
    </w:p>
    <w:sectPr w:rsidR="00CE173F" w:rsidRPr="00CE173F" w:rsidSect="00CA5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7082E"/>
    <w:multiLevelType w:val="hybridMultilevel"/>
    <w:tmpl w:val="C5888D56"/>
    <w:lvl w:ilvl="0" w:tplc="D5EA2842">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3F"/>
    <w:rsid w:val="0040127B"/>
    <w:rsid w:val="00434810"/>
    <w:rsid w:val="00CA566A"/>
    <w:rsid w:val="00CE173F"/>
    <w:rsid w:val="00EC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0AF4"/>
  <w15:chartTrackingRefBased/>
  <w15:docId w15:val="{6AE94DCA-DD6B-4FA8-B6DC-3B3FF47B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73F"/>
    <w:pPr>
      <w:spacing w:after="0" w:line="240" w:lineRule="auto"/>
    </w:pPr>
  </w:style>
  <w:style w:type="paragraph" w:styleId="ListParagraph">
    <w:name w:val="List Paragraph"/>
    <w:basedOn w:val="Normal"/>
    <w:uiPriority w:val="34"/>
    <w:qFormat/>
    <w:rsid w:val="00CE173F"/>
    <w:pPr>
      <w:ind w:left="720"/>
    </w:pPr>
  </w:style>
  <w:style w:type="paragraph" w:styleId="BalloonText">
    <w:name w:val="Balloon Text"/>
    <w:basedOn w:val="Normal"/>
    <w:link w:val="BalloonTextChar"/>
    <w:uiPriority w:val="99"/>
    <w:semiHidden/>
    <w:unhideWhenUsed/>
    <w:rsid w:val="00CA5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Leigh Gribble</cp:lastModifiedBy>
  <cp:revision>2</cp:revision>
  <cp:lastPrinted>2020-07-09T18:58:00Z</cp:lastPrinted>
  <dcterms:created xsi:type="dcterms:W3CDTF">2020-07-09T18:59:00Z</dcterms:created>
  <dcterms:modified xsi:type="dcterms:W3CDTF">2020-07-09T18:59:00Z</dcterms:modified>
</cp:coreProperties>
</file>