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59E43" w14:textId="786EFFD9" w:rsidR="224A43D5" w:rsidRDefault="224A43D5" w:rsidP="113E2325">
      <w:pPr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bookmarkStart w:id="0" w:name="_GoBack"/>
      <w:bookmarkEnd w:id="0"/>
      <w:r w:rsidRPr="113E2325"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  <w:t>Teaching and Learning Team Update</w:t>
      </w:r>
    </w:p>
    <w:p w14:paraId="300C937D" w14:textId="552F6CD5" w:rsidR="224A43D5" w:rsidRDefault="224A43D5" w:rsidP="113E2325">
      <w:pPr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Lynn Meister, Director of Teaching and Learning</w:t>
      </w:r>
    </w:p>
    <w:p w14:paraId="064A8DCD" w14:textId="5FB0000D" w:rsidR="224A43D5" w:rsidRDefault="224A43D5" w:rsidP="113E2325">
      <w:pPr>
        <w:jc w:val="center"/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March 18, 2020</w:t>
      </w:r>
    </w:p>
    <w:p w14:paraId="61564FDC" w14:textId="5DB5C275" w:rsidR="224A43D5" w:rsidRDefault="224A43D5" w:rsidP="113E232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3E23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Service</w:t>
      </w:r>
    </w:p>
    <w:p w14:paraId="7BE456BE" w14:textId="098CA7E6" w:rsidR="224A43D5" w:rsidRDefault="224A43D5" w:rsidP="113E2325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The </w:t>
      </w:r>
      <w:r w:rsidR="0E412B51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Teaching and Learning </w:t>
      </w:r>
      <w:r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team has provided approximately 100 days of professional development, including preparation and follow up, to Crestline, Galion, Lucas, and Northmor, with approximately 45 days left.</w:t>
      </w:r>
      <w:r w:rsidR="6C864B96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 I continue to provide literacy training for teachers at the middle school and high school levels.</w:t>
      </w:r>
    </w:p>
    <w:p w14:paraId="3DE8613B" w14:textId="1EB075DF" w:rsidR="224A43D5" w:rsidRDefault="224A43D5" w:rsidP="113E2325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I met with the administrative teams in our districts to review professional development to date and </w:t>
      </w:r>
      <w:r w:rsidR="1E30A1A5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review</w:t>
      </w:r>
      <w:r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our recommendations for the rest of the school year and into the fall.</w:t>
      </w:r>
      <w:r w:rsidR="24BA3E0F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 The meetings have been very positive and resulted in mutual goals for professional development in the coming months.</w:t>
      </w:r>
    </w:p>
    <w:p w14:paraId="1C1A8AAD" w14:textId="2895D09F" w:rsidR="24BA3E0F" w:rsidRDefault="24BA3E0F" w:rsidP="113E2325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With the design help of Nick Terry in the Mid-Ohio </w:t>
      </w:r>
      <w:proofErr w:type="spellStart"/>
      <w:r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Printshop</w:t>
      </w:r>
      <w:proofErr w:type="spellEnd"/>
      <w:r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,</w:t>
      </w:r>
      <w:r w:rsidR="76E8305A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the team has</w:t>
      </w:r>
      <w:r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a brochure to advertise the Teaching and Learning department.  You will receive a copy at the Governing Board meeting.</w:t>
      </w:r>
    </w:p>
    <w:p w14:paraId="654E992F" w14:textId="2311EF4F" w:rsidR="405668AE" w:rsidRDefault="405668AE" w:rsidP="113E2325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4"/>
          <w:szCs w:val="24"/>
        </w:rPr>
      </w:pPr>
      <w:r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The Teaching and Learning team continues to provide service to non-contracted districts, including Madison Local and various non-public schools.</w:t>
      </w:r>
    </w:p>
    <w:p w14:paraId="028718AC" w14:textId="0D345833" w:rsidR="224A43D5" w:rsidRDefault="224A43D5" w:rsidP="113E232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3E232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13E23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Networking Meetings</w:t>
      </w:r>
    </w:p>
    <w:p w14:paraId="38E663C2" w14:textId="28DB2E86" w:rsidR="283655DA" w:rsidRDefault="283655DA" w:rsidP="113E2325">
      <w:pPr>
        <w:rPr>
          <w:rFonts w:ascii="Georgia" w:eastAsia="Georgia" w:hAnsi="Georgia" w:cs="Georgia"/>
          <w:color w:val="000000" w:themeColor="text1"/>
          <w:sz w:val="24"/>
          <w:szCs w:val="24"/>
        </w:rPr>
      </w:pPr>
      <w:r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On </w:t>
      </w:r>
      <w:r w:rsidR="224A43D5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February 14</w:t>
      </w:r>
      <w:r w:rsidR="6018CEE2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, Carrie Wood and I led the third </w:t>
      </w:r>
      <w:r w:rsidR="224A43D5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Curriculum, Instruction, and Assessment network meeting</w:t>
      </w:r>
      <w:r w:rsidR="067C9EC5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for 2019 – 2020</w:t>
      </w:r>
      <w:r w:rsidR="224A43D5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.  The topics include</w:t>
      </w:r>
      <w:r w:rsidR="566F0747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d</w:t>
      </w:r>
      <w:r w:rsidR="224A43D5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the latest updates on literacy from ODE, </w:t>
      </w:r>
      <w:r w:rsidR="4AEB7946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particularly </w:t>
      </w:r>
      <w:r w:rsidR="224A43D5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the science of reading, </w:t>
      </w:r>
      <w:r w:rsidR="4F4275F5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and introductory</w:t>
      </w:r>
      <w:r w:rsidR="224A43D5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information on </w:t>
      </w:r>
      <w:r w:rsidR="17966A30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Ohio’s</w:t>
      </w:r>
      <w:r w:rsidR="14595029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  <w:r w:rsidR="224A43D5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new Graduation Requirements.  The final meeting will be April 24.</w:t>
      </w:r>
    </w:p>
    <w:p w14:paraId="00B461C1" w14:textId="385E01D0" w:rsidR="224A43D5" w:rsidRDefault="224A43D5" w:rsidP="113E232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3E23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Other Projects</w:t>
      </w:r>
    </w:p>
    <w:p w14:paraId="413761E2" w14:textId="59492557" w:rsidR="73005B0D" w:rsidRDefault="73005B0D" w:rsidP="113E2325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On March 12, I will conduct a training for district leaders and high school/middle school principals and guidance counselors on the final version of Ohio’s Permanent Graduation requirements</w:t>
      </w:r>
      <w:r w:rsidR="20EFB6E5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.</w:t>
      </w:r>
    </w:p>
    <w:p w14:paraId="582B807B" w14:textId="65CD2480" w:rsidR="0BB6A166" w:rsidRDefault="0BB6A166" w:rsidP="113E2325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I am assisting Carrie Wood, Sherri Richter, and Lisa Cook as they write a new grant</w:t>
      </w:r>
      <w:r w:rsidR="3DDE2AE4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proposal for</w:t>
      </w:r>
      <w:r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Ohio’s Comprehensive Literacy </w:t>
      </w:r>
      <w:r w:rsidR="34C01DCA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State Development Grant.  This endeavor will allow Mid-Ohio to compete for a Kindergarten – Grade 5 literacy grant.</w:t>
      </w:r>
      <w:r w:rsidR="549CF4C4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  <w:r w:rsidR="775CAD19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Additionally, my goal</w:t>
      </w:r>
      <w:r w:rsidR="549CF4C4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is to ensure </w:t>
      </w:r>
      <w:r w:rsidR="6F3CF4E2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that </w:t>
      </w:r>
      <w:r w:rsidR="549CF4C4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the research-based strategies </w:t>
      </w:r>
      <w:r w:rsidR="45A1CB28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in this proposal </w:t>
      </w:r>
      <w:r w:rsidR="549CF4C4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>are replicated in all our districts in the coming two years.</w:t>
      </w:r>
      <w:r w:rsidR="7923C989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  <w:r w:rsidR="73005B0D" w:rsidRPr="113E2325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</w:t>
      </w:r>
    </w:p>
    <w:p w14:paraId="418EE503" w14:textId="16422B2E" w:rsidR="224A43D5" w:rsidRDefault="224A43D5" w:rsidP="113E2325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13E232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Thank you for your continued support of our work.  I am always available if you have questions or need additional information.</w:t>
      </w:r>
    </w:p>
    <w:p w14:paraId="50E5B3A2" w14:textId="00F51ED4" w:rsidR="113E2325" w:rsidRDefault="113E2325" w:rsidP="113E2325">
      <w:pPr>
        <w:jc w:val="center"/>
        <w:rPr>
          <w:rFonts w:ascii="Calibri" w:eastAsia="Calibri" w:hAnsi="Calibri" w:cs="Calibri"/>
          <w:color w:val="000000" w:themeColor="text1"/>
        </w:rPr>
      </w:pPr>
    </w:p>
    <w:p w14:paraId="7C5DDCD8" w14:textId="6B538588" w:rsidR="113E2325" w:rsidRDefault="113E2325" w:rsidP="113E2325"/>
    <w:sectPr w:rsidR="113E2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58A"/>
    <w:multiLevelType w:val="hybridMultilevel"/>
    <w:tmpl w:val="7FAA0D18"/>
    <w:lvl w:ilvl="0" w:tplc="D33C4BD6">
      <w:start w:val="1"/>
      <w:numFmt w:val="decimal"/>
      <w:lvlText w:val="%1."/>
      <w:lvlJc w:val="left"/>
      <w:pPr>
        <w:ind w:left="720" w:hanging="360"/>
      </w:pPr>
    </w:lvl>
    <w:lvl w:ilvl="1" w:tplc="E9C24F58">
      <w:start w:val="1"/>
      <w:numFmt w:val="lowerLetter"/>
      <w:lvlText w:val="%2."/>
      <w:lvlJc w:val="left"/>
      <w:pPr>
        <w:ind w:left="1440" w:hanging="360"/>
      </w:pPr>
    </w:lvl>
    <w:lvl w:ilvl="2" w:tplc="4616460A">
      <w:start w:val="1"/>
      <w:numFmt w:val="lowerRoman"/>
      <w:lvlText w:val="%3."/>
      <w:lvlJc w:val="right"/>
      <w:pPr>
        <w:ind w:left="2160" w:hanging="180"/>
      </w:pPr>
    </w:lvl>
    <w:lvl w:ilvl="3" w:tplc="7004E6EA">
      <w:start w:val="1"/>
      <w:numFmt w:val="decimal"/>
      <w:lvlText w:val="%4."/>
      <w:lvlJc w:val="left"/>
      <w:pPr>
        <w:ind w:left="2880" w:hanging="360"/>
      </w:pPr>
    </w:lvl>
    <w:lvl w:ilvl="4" w:tplc="1BA4E418">
      <w:start w:val="1"/>
      <w:numFmt w:val="lowerLetter"/>
      <w:lvlText w:val="%5."/>
      <w:lvlJc w:val="left"/>
      <w:pPr>
        <w:ind w:left="3600" w:hanging="360"/>
      </w:pPr>
    </w:lvl>
    <w:lvl w:ilvl="5" w:tplc="1FF084A6">
      <w:start w:val="1"/>
      <w:numFmt w:val="lowerRoman"/>
      <w:lvlText w:val="%6."/>
      <w:lvlJc w:val="right"/>
      <w:pPr>
        <w:ind w:left="4320" w:hanging="180"/>
      </w:pPr>
    </w:lvl>
    <w:lvl w:ilvl="6" w:tplc="7AD257DC">
      <w:start w:val="1"/>
      <w:numFmt w:val="decimal"/>
      <w:lvlText w:val="%7."/>
      <w:lvlJc w:val="left"/>
      <w:pPr>
        <w:ind w:left="5040" w:hanging="360"/>
      </w:pPr>
    </w:lvl>
    <w:lvl w:ilvl="7" w:tplc="0FE062C8">
      <w:start w:val="1"/>
      <w:numFmt w:val="lowerLetter"/>
      <w:lvlText w:val="%8."/>
      <w:lvlJc w:val="left"/>
      <w:pPr>
        <w:ind w:left="5760" w:hanging="360"/>
      </w:pPr>
    </w:lvl>
    <w:lvl w:ilvl="8" w:tplc="17BE51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02859"/>
    <w:multiLevelType w:val="hybridMultilevel"/>
    <w:tmpl w:val="494A1BC0"/>
    <w:lvl w:ilvl="0" w:tplc="D8AE1DAC">
      <w:start w:val="1"/>
      <w:numFmt w:val="decimal"/>
      <w:lvlText w:val="%1."/>
      <w:lvlJc w:val="left"/>
      <w:pPr>
        <w:ind w:left="720" w:hanging="360"/>
      </w:pPr>
    </w:lvl>
    <w:lvl w:ilvl="1" w:tplc="CA82543C">
      <w:start w:val="1"/>
      <w:numFmt w:val="lowerLetter"/>
      <w:lvlText w:val="%2."/>
      <w:lvlJc w:val="left"/>
      <w:pPr>
        <w:ind w:left="1440" w:hanging="360"/>
      </w:pPr>
    </w:lvl>
    <w:lvl w:ilvl="2" w:tplc="D84673AC">
      <w:start w:val="1"/>
      <w:numFmt w:val="lowerRoman"/>
      <w:lvlText w:val="%3."/>
      <w:lvlJc w:val="right"/>
      <w:pPr>
        <w:ind w:left="2160" w:hanging="180"/>
      </w:pPr>
    </w:lvl>
    <w:lvl w:ilvl="3" w:tplc="20D29EEA">
      <w:start w:val="1"/>
      <w:numFmt w:val="decimal"/>
      <w:lvlText w:val="%4."/>
      <w:lvlJc w:val="left"/>
      <w:pPr>
        <w:ind w:left="2880" w:hanging="360"/>
      </w:pPr>
    </w:lvl>
    <w:lvl w:ilvl="4" w:tplc="0ECAC7B2">
      <w:start w:val="1"/>
      <w:numFmt w:val="lowerLetter"/>
      <w:lvlText w:val="%5."/>
      <w:lvlJc w:val="left"/>
      <w:pPr>
        <w:ind w:left="3600" w:hanging="360"/>
      </w:pPr>
    </w:lvl>
    <w:lvl w:ilvl="5" w:tplc="A2AAE41E">
      <w:start w:val="1"/>
      <w:numFmt w:val="lowerRoman"/>
      <w:lvlText w:val="%6."/>
      <w:lvlJc w:val="right"/>
      <w:pPr>
        <w:ind w:left="4320" w:hanging="180"/>
      </w:pPr>
    </w:lvl>
    <w:lvl w:ilvl="6" w:tplc="FD2E5FE6">
      <w:start w:val="1"/>
      <w:numFmt w:val="decimal"/>
      <w:lvlText w:val="%7."/>
      <w:lvlJc w:val="left"/>
      <w:pPr>
        <w:ind w:left="5040" w:hanging="360"/>
      </w:pPr>
    </w:lvl>
    <w:lvl w:ilvl="7" w:tplc="7E8AE7EE">
      <w:start w:val="1"/>
      <w:numFmt w:val="lowerLetter"/>
      <w:lvlText w:val="%8."/>
      <w:lvlJc w:val="left"/>
      <w:pPr>
        <w:ind w:left="5760" w:hanging="360"/>
      </w:pPr>
    </w:lvl>
    <w:lvl w:ilvl="8" w:tplc="40C095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15899E"/>
    <w:rsid w:val="006B0672"/>
    <w:rsid w:val="0209274B"/>
    <w:rsid w:val="02659E91"/>
    <w:rsid w:val="02F9558D"/>
    <w:rsid w:val="0396FE48"/>
    <w:rsid w:val="03D0B828"/>
    <w:rsid w:val="067C9EC5"/>
    <w:rsid w:val="06AEE985"/>
    <w:rsid w:val="0B05A16A"/>
    <w:rsid w:val="0BB6A166"/>
    <w:rsid w:val="0C5D726E"/>
    <w:rsid w:val="0E412B51"/>
    <w:rsid w:val="0E499A90"/>
    <w:rsid w:val="1092D792"/>
    <w:rsid w:val="113E2325"/>
    <w:rsid w:val="14595029"/>
    <w:rsid w:val="16198623"/>
    <w:rsid w:val="164A3043"/>
    <w:rsid w:val="16D20EAE"/>
    <w:rsid w:val="17966A30"/>
    <w:rsid w:val="1E30A1A5"/>
    <w:rsid w:val="1FEA4017"/>
    <w:rsid w:val="20959576"/>
    <w:rsid w:val="20EFB6E5"/>
    <w:rsid w:val="224A43D5"/>
    <w:rsid w:val="22E5BB06"/>
    <w:rsid w:val="2399389A"/>
    <w:rsid w:val="23F69930"/>
    <w:rsid w:val="24BA3E0F"/>
    <w:rsid w:val="27725327"/>
    <w:rsid w:val="283655DA"/>
    <w:rsid w:val="2B162841"/>
    <w:rsid w:val="34C01DCA"/>
    <w:rsid w:val="3597E137"/>
    <w:rsid w:val="3615899E"/>
    <w:rsid w:val="39F8DC9C"/>
    <w:rsid w:val="3CBF6889"/>
    <w:rsid w:val="3DDE2AE4"/>
    <w:rsid w:val="3E467781"/>
    <w:rsid w:val="3E5C17E9"/>
    <w:rsid w:val="405668AE"/>
    <w:rsid w:val="44996CD9"/>
    <w:rsid w:val="4593D4DE"/>
    <w:rsid w:val="45A1CB28"/>
    <w:rsid w:val="4AEB7946"/>
    <w:rsid w:val="4C2E136C"/>
    <w:rsid w:val="4F4275F5"/>
    <w:rsid w:val="4FEC153C"/>
    <w:rsid w:val="549CF4C4"/>
    <w:rsid w:val="566F0747"/>
    <w:rsid w:val="58C99BE0"/>
    <w:rsid w:val="597C9049"/>
    <w:rsid w:val="5ABD3CD8"/>
    <w:rsid w:val="6003BAD7"/>
    <w:rsid w:val="6018CEE2"/>
    <w:rsid w:val="60BDFD90"/>
    <w:rsid w:val="61EC92F6"/>
    <w:rsid w:val="6812A65D"/>
    <w:rsid w:val="6888E668"/>
    <w:rsid w:val="6C5587B2"/>
    <w:rsid w:val="6C864B96"/>
    <w:rsid w:val="6CE3742A"/>
    <w:rsid w:val="6D9B6E4E"/>
    <w:rsid w:val="6F3CF4E2"/>
    <w:rsid w:val="6FAC5445"/>
    <w:rsid w:val="72613A43"/>
    <w:rsid w:val="73005B0D"/>
    <w:rsid w:val="75C26B17"/>
    <w:rsid w:val="76E8305A"/>
    <w:rsid w:val="76F520FC"/>
    <w:rsid w:val="775CAD19"/>
    <w:rsid w:val="7923C989"/>
    <w:rsid w:val="7A50E7A9"/>
    <w:rsid w:val="7ACB92EE"/>
    <w:rsid w:val="7B26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899E"/>
  <w15:chartTrackingRefBased/>
  <w15:docId w15:val="{088968C0-F34B-4E33-A324-9D99424D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M. Meister</dc:creator>
  <cp:keywords/>
  <dc:description/>
  <cp:lastModifiedBy>Leigh Gribble</cp:lastModifiedBy>
  <cp:revision>2</cp:revision>
  <dcterms:created xsi:type="dcterms:W3CDTF">2020-02-27T20:10:00Z</dcterms:created>
  <dcterms:modified xsi:type="dcterms:W3CDTF">2020-02-27T20:10:00Z</dcterms:modified>
</cp:coreProperties>
</file>